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54B3" w14:textId="77777777" w:rsidR="00496664" w:rsidRDefault="00D05813" w:rsidP="000F7506">
      <w:pPr>
        <w:pStyle w:val="NormalWeb"/>
        <w:shd w:val="clear" w:color="auto" w:fill="F6F7FB"/>
        <w:spacing w:before="0" w:beforeAutospacing="0" w:after="360" w:afterAutospacing="0"/>
        <w:rPr>
          <w:rFonts w:ascii="Segoe UI" w:hAnsi="Segoe UI" w:cs="Segoe UI"/>
          <w:b/>
          <w:color w:val="393745"/>
          <w:sz w:val="22"/>
          <w:szCs w:val="22"/>
        </w:rPr>
      </w:pPr>
      <w:r w:rsidRPr="00947ABC">
        <w:rPr>
          <w:rFonts w:ascii="Segoe UI" w:hAnsi="Segoe UI" w:cs="Segoe UI"/>
          <w:b/>
          <w:color w:val="393745"/>
          <w:sz w:val="22"/>
          <w:szCs w:val="22"/>
        </w:rPr>
        <w:t xml:space="preserve">International Panel on Climate Change </w:t>
      </w:r>
      <w:r w:rsidR="00E01FCF" w:rsidRPr="00947ABC">
        <w:rPr>
          <w:rFonts w:ascii="Segoe UI" w:hAnsi="Segoe UI" w:cs="Segoe UI"/>
          <w:b/>
          <w:color w:val="393745"/>
          <w:sz w:val="22"/>
          <w:szCs w:val="22"/>
        </w:rPr>
        <w:t xml:space="preserve">(IPCC) </w:t>
      </w:r>
      <w:r w:rsidRPr="00947ABC">
        <w:rPr>
          <w:rFonts w:ascii="Segoe UI" w:hAnsi="Segoe UI" w:cs="Segoe UI"/>
          <w:b/>
          <w:color w:val="393745"/>
          <w:sz w:val="22"/>
          <w:szCs w:val="22"/>
        </w:rPr>
        <w:t>Summary Report</w:t>
      </w:r>
      <w:r w:rsidR="00E01FCF" w:rsidRPr="00947ABC">
        <w:rPr>
          <w:rFonts w:ascii="Segoe UI" w:hAnsi="Segoe UI" w:cs="Segoe UI"/>
          <w:b/>
          <w:color w:val="393745"/>
          <w:sz w:val="22"/>
          <w:szCs w:val="22"/>
        </w:rPr>
        <w:t>, October 8, 2018</w:t>
      </w:r>
    </w:p>
    <w:p w14:paraId="64F45477" w14:textId="484EA276" w:rsidR="00A566FC" w:rsidRPr="00496664" w:rsidRDefault="00A566FC" w:rsidP="000F7506">
      <w:pPr>
        <w:pStyle w:val="NormalWeb"/>
        <w:shd w:val="clear" w:color="auto" w:fill="F6F7FB"/>
        <w:spacing w:before="0" w:beforeAutospacing="0" w:after="360" w:afterAutospacing="0"/>
        <w:rPr>
          <w:rFonts w:ascii="Segoe UI" w:hAnsi="Segoe UI" w:cs="Segoe UI"/>
          <w:b/>
          <w:color w:val="393745"/>
          <w:sz w:val="22"/>
          <w:szCs w:val="22"/>
        </w:rPr>
      </w:pPr>
      <w:r w:rsidRPr="00947ABC">
        <w:rPr>
          <w:rFonts w:ascii="Segoe UI" w:hAnsi="Segoe UI" w:cs="Segoe UI"/>
          <w:color w:val="393745"/>
          <w:sz w:val="22"/>
          <w:szCs w:val="22"/>
        </w:rPr>
        <w:t>Incheon, Republic of Korea, October 8 – Limiting global warming to 1.5°C would require rapid, far-reaching and unprecedented changes in all aspects of society, the IPCC said in a new assessment. With clear benefits to people and natural ecosystems, limiting global warming to 1.5°C compared to 2°C could go hand in hand with ensuring a more sustainable and equitable society, the Intergovernmental Panel on Climate Change (IPCC) said on Monday.</w:t>
      </w:r>
    </w:p>
    <w:p w14:paraId="0C5933D2" w14:textId="77777777" w:rsidR="00A566FC" w:rsidRPr="00947ABC" w:rsidRDefault="00A566FC"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The Special Report on Global Warming of 1.5°C was approved by the IPCC on Saturday in Incheon, Republic of Korea. It will be a key scientific input into the Katowice Climate Change Conference in Poland in December, when governments review the Paris Agreement to tackle climate change.</w:t>
      </w:r>
    </w:p>
    <w:p w14:paraId="5525C9EB" w14:textId="77777777" w:rsidR="00A566FC" w:rsidRPr="00947ABC" w:rsidRDefault="00A566FC"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“With more than 6,000 scientific references cited and the dedicated contribution of thousands of expert and government reviewers worldwide, this important report testifies to the breadth and policy relevance of the IPCC,” said </w:t>
      </w:r>
      <w:proofErr w:type="spellStart"/>
      <w:r w:rsidRPr="00947ABC">
        <w:rPr>
          <w:rFonts w:ascii="Segoe UI" w:hAnsi="Segoe UI" w:cs="Segoe UI"/>
          <w:color w:val="393745"/>
          <w:sz w:val="22"/>
          <w:szCs w:val="22"/>
        </w:rPr>
        <w:t>Hoesung</w:t>
      </w:r>
      <w:proofErr w:type="spellEnd"/>
      <w:r w:rsidRPr="00947ABC">
        <w:rPr>
          <w:rFonts w:ascii="Segoe UI" w:hAnsi="Segoe UI" w:cs="Segoe UI"/>
          <w:color w:val="393745"/>
          <w:sz w:val="22"/>
          <w:szCs w:val="22"/>
        </w:rPr>
        <w:t xml:space="preserve"> Lee, Chair of the IPCC.</w:t>
      </w:r>
    </w:p>
    <w:p w14:paraId="25C012EA" w14:textId="77777777" w:rsidR="00A566FC" w:rsidRPr="00947ABC" w:rsidRDefault="00A566FC"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Ninety-one authors and review editors from 40 countries prepared the IPCC report in response to an invitation from the United Nations Framework Convention on Climate Change (UNFCCC) when it adopted the Paris Agreement in 2015.</w:t>
      </w:r>
    </w:p>
    <w:p w14:paraId="54A26CFA" w14:textId="77777777" w:rsidR="00A566FC" w:rsidRPr="00947ABC" w:rsidRDefault="00A566FC"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The report’s full name is </w:t>
      </w:r>
      <w:r w:rsidRPr="00947ABC">
        <w:rPr>
          <w:rStyle w:val="Emphasis"/>
          <w:rFonts w:ascii="Segoe UI" w:hAnsi="Segoe UI" w:cs="Segoe UI"/>
          <w:color w:val="393745"/>
          <w:sz w:val="22"/>
          <w:szCs w:val="22"/>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p>
    <w:p w14:paraId="078FEA02"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“One of the key messages that comes out very strongly from this report is that we are already seeing the consequences of 1°C of global warming through more extreme weather, rising sea levels and diminishing Arctic sea ice, among other changes,” said </w:t>
      </w:r>
      <w:proofErr w:type="spellStart"/>
      <w:r w:rsidRPr="00947ABC">
        <w:rPr>
          <w:rFonts w:ascii="Segoe UI" w:hAnsi="Segoe UI" w:cs="Segoe UI"/>
          <w:color w:val="393745"/>
          <w:sz w:val="22"/>
          <w:szCs w:val="22"/>
        </w:rPr>
        <w:t>Panmao</w:t>
      </w:r>
      <w:proofErr w:type="spellEnd"/>
      <w:r w:rsidRPr="00947ABC">
        <w:rPr>
          <w:rFonts w:ascii="Segoe UI" w:hAnsi="Segoe UI" w:cs="Segoe UI"/>
          <w:color w:val="393745"/>
          <w:sz w:val="22"/>
          <w:szCs w:val="22"/>
        </w:rPr>
        <w:t xml:space="preserve"> </w:t>
      </w:r>
      <w:proofErr w:type="spellStart"/>
      <w:r w:rsidRPr="00947ABC">
        <w:rPr>
          <w:rFonts w:ascii="Segoe UI" w:hAnsi="Segoe UI" w:cs="Segoe UI"/>
          <w:color w:val="393745"/>
          <w:sz w:val="22"/>
          <w:szCs w:val="22"/>
        </w:rPr>
        <w:t>Zhai</w:t>
      </w:r>
      <w:proofErr w:type="spellEnd"/>
      <w:r w:rsidRPr="00947ABC">
        <w:rPr>
          <w:rFonts w:ascii="Segoe UI" w:hAnsi="Segoe UI" w:cs="Segoe UI"/>
          <w:color w:val="393745"/>
          <w:sz w:val="22"/>
          <w:szCs w:val="22"/>
        </w:rPr>
        <w:t>, Co-Chair of IPCC Working Group I.</w:t>
      </w:r>
    </w:p>
    <w:p w14:paraId="37110D25"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The report highlights </w:t>
      </w:r>
      <w:proofErr w:type="gramStart"/>
      <w:r w:rsidRPr="00947ABC">
        <w:rPr>
          <w:rFonts w:ascii="Segoe UI" w:hAnsi="Segoe UI" w:cs="Segoe UI"/>
          <w:color w:val="393745"/>
          <w:sz w:val="22"/>
          <w:szCs w:val="22"/>
        </w:rPr>
        <w:t>a number of</w:t>
      </w:r>
      <w:proofErr w:type="gramEnd"/>
      <w:r w:rsidRPr="00947ABC">
        <w:rPr>
          <w:rFonts w:ascii="Segoe UI" w:hAnsi="Segoe UI" w:cs="Segoe UI"/>
          <w:color w:val="393745"/>
          <w:sz w:val="22"/>
          <w:szCs w:val="22"/>
        </w:rPr>
        <w:t xml:space="preserve"> climate change impacts that could be avoided by limiting global warming to 1.5°C compared to 2°C, or more. For instance, by 2100, global sea level rise would be 10 cm lower with global warming of 1.5°C compared with 2°C. The likelihood of an Arctic Ocean free of sea ice in summer would be once per century with global warming of 1.5°C, compared with at least once per decade with 2°C. Coral reefs would decline by 70-90 percent with global warming of 1.5°C, whereas virtually all (&gt; 99 percent) would be lost with 2°C.</w:t>
      </w:r>
    </w:p>
    <w:p w14:paraId="243203AF"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“Every extra bit of warming matters, especially since warming of 1.5°C or higher increases the risk associated with long-lasting or irreversible changes, such as the loss of some ecosystems,” said Hans-Otto </w:t>
      </w:r>
      <w:proofErr w:type="spellStart"/>
      <w:r w:rsidRPr="00947ABC">
        <w:rPr>
          <w:rFonts w:ascii="Segoe UI" w:hAnsi="Segoe UI" w:cs="Segoe UI"/>
          <w:color w:val="393745"/>
          <w:sz w:val="22"/>
          <w:szCs w:val="22"/>
        </w:rPr>
        <w:t>Pörtner</w:t>
      </w:r>
      <w:proofErr w:type="spellEnd"/>
      <w:r w:rsidRPr="00947ABC">
        <w:rPr>
          <w:rFonts w:ascii="Segoe UI" w:hAnsi="Segoe UI" w:cs="Segoe UI"/>
          <w:color w:val="393745"/>
          <w:sz w:val="22"/>
          <w:szCs w:val="22"/>
        </w:rPr>
        <w:t>, Co-Chair of IPCC Working Group II.</w:t>
      </w:r>
    </w:p>
    <w:p w14:paraId="2DC40FBD"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Limiting global warming would also give people and ecosystems more room to adapt and remain below relevant risk thresholds, added </w:t>
      </w:r>
      <w:proofErr w:type="spellStart"/>
      <w:r w:rsidRPr="00947ABC">
        <w:rPr>
          <w:rFonts w:ascii="Segoe UI" w:hAnsi="Segoe UI" w:cs="Segoe UI"/>
          <w:color w:val="393745"/>
          <w:sz w:val="22"/>
          <w:szCs w:val="22"/>
        </w:rPr>
        <w:t>Pörtner</w:t>
      </w:r>
      <w:proofErr w:type="spellEnd"/>
      <w:r w:rsidRPr="00947ABC">
        <w:rPr>
          <w:rFonts w:ascii="Segoe UI" w:hAnsi="Segoe UI" w:cs="Segoe UI"/>
          <w:color w:val="393745"/>
          <w:sz w:val="22"/>
          <w:szCs w:val="22"/>
        </w:rPr>
        <w:t>. The report also examines pathways available to limit warming to 1.5°C, what it would take to achieve them and what the consequences could be. “The good news is that some of the kinds of actions that would be needed to limit global warming to 1.5°C are already underway around the world, but they would need to accelerate,” said Valerie Masson-</w:t>
      </w:r>
      <w:proofErr w:type="spellStart"/>
      <w:r w:rsidRPr="00947ABC">
        <w:rPr>
          <w:rFonts w:ascii="Segoe UI" w:hAnsi="Segoe UI" w:cs="Segoe UI"/>
          <w:color w:val="393745"/>
          <w:sz w:val="22"/>
          <w:szCs w:val="22"/>
        </w:rPr>
        <w:t>Delmotte</w:t>
      </w:r>
      <w:proofErr w:type="spellEnd"/>
      <w:r w:rsidRPr="00947ABC">
        <w:rPr>
          <w:rFonts w:ascii="Segoe UI" w:hAnsi="Segoe UI" w:cs="Segoe UI"/>
          <w:color w:val="393745"/>
          <w:sz w:val="22"/>
          <w:szCs w:val="22"/>
        </w:rPr>
        <w:t>, Co-Chair of Working Group I.</w:t>
      </w:r>
    </w:p>
    <w:p w14:paraId="559CA438"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lastRenderedPageBreak/>
        <w:t>The report finds that limiting global warming to 1.5°C would require “rapid and far-reaching” transitions in land, energy, industry, buildings, transport, and cities. Global net human-caused emissions of carbon dioxide (CO2) would need to fall by about 45 percent from 2010 levels by 2030, reaching ‘net zero’ around 2050. This means that any remaining emissions would need to be balanced by removing CO2 from the air.</w:t>
      </w:r>
    </w:p>
    <w:p w14:paraId="7554DB05"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“Limiting warming to 1.5°C is possible within the laws of chemistry and physics but doing so would require unprecedented changes,” said Jim </w:t>
      </w:r>
      <w:proofErr w:type="spellStart"/>
      <w:r w:rsidRPr="00947ABC">
        <w:rPr>
          <w:rFonts w:ascii="Segoe UI" w:hAnsi="Segoe UI" w:cs="Segoe UI"/>
          <w:color w:val="393745"/>
          <w:sz w:val="22"/>
          <w:szCs w:val="22"/>
        </w:rPr>
        <w:t>Skea</w:t>
      </w:r>
      <w:proofErr w:type="spellEnd"/>
      <w:r w:rsidRPr="00947ABC">
        <w:rPr>
          <w:rFonts w:ascii="Segoe UI" w:hAnsi="Segoe UI" w:cs="Segoe UI"/>
          <w:color w:val="393745"/>
          <w:sz w:val="22"/>
          <w:szCs w:val="22"/>
        </w:rPr>
        <w:t>, Co-Chair of IPCC Working Group III.</w:t>
      </w:r>
    </w:p>
    <w:p w14:paraId="5363577C"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Allowing the global temperature to temporarily exceed or ‘overshoot’ 1.5°C would mean a greater reliance on techniques that remove CO2 from the air to return global temperature to below 1.5°C by 2100. The effectiveness of such techniques </w:t>
      </w:r>
      <w:proofErr w:type="gramStart"/>
      <w:r w:rsidRPr="00947ABC">
        <w:rPr>
          <w:rFonts w:ascii="Segoe UI" w:hAnsi="Segoe UI" w:cs="Segoe UI"/>
          <w:color w:val="393745"/>
          <w:sz w:val="22"/>
          <w:szCs w:val="22"/>
        </w:rPr>
        <w:t>are</w:t>
      </w:r>
      <w:proofErr w:type="gramEnd"/>
      <w:r w:rsidRPr="00947ABC">
        <w:rPr>
          <w:rFonts w:ascii="Segoe UI" w:hAnsi="Segoe UI" w:cs="Segoe UI"/>
          <w:color w:val="393745"/>
          <w:sz w:val="22"/>
          <w:szCs w:val="22"/>
        </w:rPr>
        <w:t xml:space="preserve"> unproven at large scale and some may carry significant risks for sustainable development, the report notes.</w:t>
      </w:r>
    </w:p>
    <w:p w14:paraId="252015E0"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“Limiting global warming to 1.5°C compared with 2°C would reduce challenging impacts on ecosystems, human health and well-being, making it easier to achieve the United Nations Sustainable Development Goals,” said </w:t>
      </w:r>
      <w:proofErr w:type="spellStart"/>
      <w:r w:rsidRPr="00947ABC">
        <w:rPr>
          <w:rFonts w:ascii="Segoe UI" w:hAnsi="Segoe UI" w:cs="Segoe UI"/>
          <w:color w:val="393745"/>
          <w:sz w:val="22"/>
          <w:szCs w:val="22"/>
        </w:rPr>
        <w:t>Priyardarshi</w:t>
      </w:r>
      <w:proofErr w:type="spellEnd"/>
      <w:r w:rsidRPr="00947ABC">
        <w:rPr>
          <w:rFonts w:ascii="Segoe UI" w:hAnsi="Segoe UI" w:cs="Segoe UI"/>
          <w:color w:val="393745"/>
          <w:sz w:val="22"/>
          <w:szCs w:val="22"/>
        </w:rPr>
        <w:t xml:space="preserve"> Shukla, Co-Chair of IPCC Working Group III.</w:t>
      </w:r>
    </w:p>
    <w:p w14:paraId="5AF40671"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The decisions we make today are critical in ensuring a safe and sustainable world for everyone, both now and in the future, said Debra Roberts, Co-Chair of IPCC Working Group II.</w:t>
      </w:r>
    </w:p>
    <w:p w14:paraId="5EA8159C"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“This report gives policymakers and practitioners the information they need to make decisions that tackle climate change while considering local context and people’s needs. The next few years are probably the most important in our history,” she said.</w:t>
      </w:r>
    </w:p>
    <w:p w14:paraId="7151E579"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The IPCC is the leading world body for assessing the science related to climate change, its impacts and potential future risks, and possible response options.</w:t>
      </w:r>
    </w:p>
    <w:p w14:paraId="6DDD510F"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 xml:space="preserve">The report was prepared under the scientific leadership of all three IPCC working groups. Working </w:t>
      </w:r>
      <w:proofErr w:type="gramStart"/>
      <w:r w:rsidRPr="00947ABC">
        <w:rPr>
          <w:rFonts w:ascii="Segoe UI" w:hAnsi="Segoe UI" w:cs="Segoe UI"/>
          <w:color w:val="393745"/>
          <w:sz w:val="22"/>
          <w:szCs w:val="22"/>
        </w:rPr>
        <w:t>Group</w:t>
      </w:r>
      <w:proofErr w:type="gramEnd"/>
      <w:r w:rsidRPr="00947ABC">
        <w:rPr>
          <w:rFonts w:ascii="Segoe UI" w:hAnsi="Segoe UI" w:cs="Segoe UI"/>
          <w:color w:val="393745"/>
          <w:sz w:val="22"/>
          <w:szCs w:val="22"/>
        </w:rPr>
        <w:t xml:space="preserve"> I assesses the physical science basis of climate change; Working Group II addresses impacts, adaptation and vulnerability; and Working Group III deals with the mitigation of climate change.</w:t>
      </w:r>
    </w:p>
    <w:p w14:paraId="5E7BA143"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The Paris Agreement adopted by 195 nations at the 21st Conference of the Parties to the UNFCCC in December 2015 included the aim of strengthening the global response to the threat of climate change by “holding the increase in the global average temperature to well below 2°C above pre-industrial levels and pursuing efforts to limit the temperature increase to 1.5°C above pre-industrial levels.”</w:t>
      </w:r>
    </w:p>
    <w:p w14:paraId="6463FB37" w14:textId="77777777" w:rsidR="00496664" w:rsidRDefault="00D05813" w:rsidP="00496664">
      <w:pPr>
        <w:pStyle w:val="NormalWeb"/>
        <w:shd w:val="clear" w:color="auto" w:fill="F6F7FB"/>
        <w:spacing w:before="0" w:beforeAutospacing="0" w:after="0" w:afterAutospacing="0"/>
        <w:rPr>
          <w:rFonts w:ascii="Segoe UI" w:hAnsi="Segoe UI" w:cs="Segoe UI"/>
          <w:color w:val="393745"/>
          <w:sz w:val="22"/>
          <w:szCs w:val="22"/>
        </w:rPr>
      </w:pPr>
      <w:r w:rsidRPr="00947ABC">
        <w:rPr>
          <w:rFonts w:ascii="Segoe UI" w:hAnsi="Segoe UI" w:cs="Segoe UI"/>
          <w:color w:val="393745"/>
          <w:sz w:val="22"/>
          <w:szCs w:val="22"/>
          <w:u w:val="single"/>
        </w:rPr>
        <w:t>Key statistics of the Special Report on Global Warming of 1.5°C</w:t>
      </w:r>
    </w:p>
    <w:p w14:paraId="68BE75EF" w14:textId="77777777" w:rsidR="00496664" w:rsidRDefault="00496664" w:rsidP="00496664">
      <w:pPr>
        <w:pStyle w:val="NormalWeb"/>
        <w:shd w:val="clear" w:color="auto" w:fill="F6F7FB"/>
        <w:spacing w:before="0" w:beforeAutospacing="0" w:after="0" w:afterAutospacing="0"/>
        <w:rPr>
          <w:rFonts w:ascii="Segoe UI" w:hAnsi="Segoe UI" w:cs="Segoe UI"/>
          <w:color w:val="393745"/>
          <w:sz w:val="22"/>
          <w:szCs w:val="22"/>
        </w:rPr>
        <w:sectPr w:rsidR="00496664" w:rsidSect="000F7506">
          <w:pgSz w:w="12240" w:h="15840"/>
          <w:pgMar w:top="720" w:right="720" w:bottom="720" w:left="720" w:header="720" w:footer="720" w:gutter="0"/>
          <w:cols w:space="720"/>
          <w:docGrid w:linePitch="360"/>
        </w:sectPr>
      </w:pPr>
    </w:p>
    <w:p w14:paraId="4227A43B" w14:textId="5A4373CD" w:rsidR="00D05813" w:rsidRPr="00947ABC" w:rsidRDefault="00D05813" w:rsidP="00496664">
      <w:pPr>
        <w:pStyle w:val="NormalWeb"/>
        <w:shd w:val="clear" w:color="auto" w:fill="F6F7FB"/>
        <w:spacing w:before="0" w:beforeAutospacing="0" w:after="0" w:afterAutospacing="0"/>
        <w:rPr>
          <w:rFonts w:ascii="Segoe UI" w:hAnsi="Segoe UI" w:cs="Segoe UI"/>
          <w:color w:val="393745"/>
          <w:sz w:val="22"/>
          <w:szCs w:val="22"/>
        </w:rPr>
      </w:pPr>
      <w:r w:rsidRPr="00947ABC">
        <w:rPr>
          <w:rFonts w:ascii="Segoe UI" w:hAnsi="Segoe UI" w:cs="Segoe UI"/>
          <w:color w:val="393745"/>
          <w:sz w:val="22"/>
          <w:szCs w:val="22"/>
        </w:rPr>
        <w:t>91 authors from 44 citizenships and 40 countries of residence</w:t>
      </w:r>
      <w:r w:rsidRPr="00947ABC">
        <w:rPr>
          <w:rFonts w:ascii="Segoe UI" w:hAnsi="Segoe UI" w:cs="Segoe UI"/>
          <w:color w:val="393745"/>
          <w:sz w:val="22"/>
          <w:szCs w:val="22"/>
        </w:rPr>
        <w:br/>
        <w:t>– 14 Coordinating Lead Authors (CLAs)</w:t>
      </w:r>
      <w:r w:rsidRPr="00947ABC">
        <w:rPr>
          <w:rFonts w:ascii="Segoe UI" w:hAnsi="Segoe UI" w:cs="Segoe UI"/>
          <w:color w:val="393745"/>
          <w:sz w:val="22"/>
          <w:szCs w:val="22"/>
        </w:rPr>
        <w:br/>
        <w:t>– 60 Lead authors (LAs)</w:t>
      </w:r>
      <w:r w:rsidRPr="00947ABC">
        <w:rPr>
          <w:rFonts w:ascii="Segoe UI" w:hAnsi="Segoe UI" w:cs="Segoe UI"/>
          <w:color w:val="393745"/>
          <w:sz w:val="22"/>
          <w:szCs w:val="22"/>
        </w:rPr>
        <w:br/>
        <w:t>– 17 Review Editors (REs)</w:t>
      </w:r>
    </w:p>
    <w:p w14:paraId="05D45191"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Fonts w:ascii="Segoe UI" w:hAnsi="Segoe UI" w:cs="Segoe UI"/>
          <w:color w:val="393745"/>
          <w:sz w:val="22"/>
          <w:szCs w:val="22"/>
        </w:rPr>
        <w:t>133 Contributing authors (CAs)</w:t>
      </w:r>
      <w:r w:rsidRPr="00947ABC">
        <w:rPr>
          <w:rFonts w:ascii="Segoe UI" w:hAnsi="Segoe UI" w:cs="Segoe UI"/>
          <w:color w:val="393745"/>
          <w:sz w:val="22"/>
          <w:szCs w:val="22"/>
        </w:rPr>
        <w:br/>
        <w:t>Over 6,000 cited references</w:t>
      </w:r>
      <w:r w:rsidRPr="00947ABC">
        <w:rPr>
          <w:rFonts w:ascii="Segoe UI" w:hAnsi="Segoe UI" w:cs="Segoe UI"/>
          <w:color w:val="393745"/>
          <w:sz w:val="22"/>
          <w:szCs w:val="22"/>
        </w:rPr>
        <w:br/>
        <w:t>A total of 42,001 expert and government review comments</w:t>
      </w:r>
      <w:r w:rsidRPr="00947ABC">
        <w:rPr>
          <w:rFonts w:ascii="Segoe UI" w:hAnsi="Segoe UI" w:cs="Segoe UI"/>
          <w:color w:val="393745"/>
          <w:sz w:val="22"/>
          <w:szCs w:val="22"/>
        </w:rPr>
        <w:br/>
      </w:r>
      <w:r w:rsidRPr="00947ABC">
        <w:rPr>
          <w:rFonts w:ascii="Segoe UI" w:hAnsi="Segoe UI" w:cs="Segoe UI"/>
          <w:color w:val="393745"/>
          <w:sz w:val="22"/>
          <w:szCs w:val="22"/>
        </w:rPr>
        <w:t>(First Order Draft 12,895; Second Order Draft 25,476; Final Government Draft: 3,630)</w:t>
      </w:r>
    </w:p>
    <w:p w14:paraId="3D49CAE4" w14:textId="77777777" w:rsidR="00D05813" w:rsidRPr="00947ABC" w:rsidRDefault="00D05813" w:rsidP="000F7506">
      <w:pPr>
        <w:pStyle w:val="NormalWeb"/>
        <w:shd w:val="clear" w:color="auto" w:fill="F6F7FB"/>
        <w:spacing w:before="0" w:beforeAutospacing="0" w:after="360" w:afterAutospacing="0"/>
        <w:rPr>
          <w:rFonts w:ascii="Segoe UI" w:hAnsi="Segoe UI" w:cs="Segoe UI"/>
          <w:color w:val="393745"/>
          <w:sz w:val="22"/>
          <w:szCs w:val="22"/>
        </w:rPr>
      </w:pPr>
      <w:r w:rsidRPr="00947ABC">
        <w:rPr>
          <w:rStyle w:val="Emphasis"/>
          <w:rFonts w:ascii="Segoe UI" w:hAnsi="Segoe UI" w:cs="Segoe UI"/>
          <w:color w:val="393745"/>
          <w:sz w:val="22"/>
          <w:szCs w:val="22"/>
        </w:rPr>
        <w:t>For more information, contact:</w:t>
      </w:r>
      <w:r w:rsidRPr="00947ABC">
        <w:rPr>
          <w:rFonts w:ascii="Segoe UI" w:hAnsi="Segoe UI" w:cs="Segoe UI"/>
          <w:color w:val="393745"/>
          <w:sz w:val="22"/>
          <w:szCs w:val="22"/>
        </w:rPr>
        <w:br/>
        <w:t>IPCC Press Office, Email: </w:t>
      </w:r>
      <w:hyperlink r:id="rId4" w:tgtFrame="_blank" w:history="1">
        <w:r w:rsidRPr="00947ABC">
          <w:rPr>
            <w:rStyle w:val="Hyperlink"/>
            <w:rFonts w:ascii="Segoe UI" w:hAnsi="Segoe UI" w:cs="Segoe UI"/>
            <w:color w:val="5492CD"/>
            <w:sz w:val="22"/>
            <w:szCs w:val="22"/>
          </w:rPr>
          <w:t>ipcc-media@wmo.int</w:t>
        </w:r>
      </w:hyperlink>
      <w:r w:rsidRPr="00947ABC">
        <w:rPr>
          <w:rFonts w:ascii="Segoe UI" w:hAnsi="Segoe UI" w:cs="Segoe UI"/>
          <w:color w:val="393745"/>
          <w:sz w:val="22"/>
          <w:szCs w:val="22"/>
        </w:rPr>
        <w:br/>
      </w:r>
      <w:proofErr w:type="spellStart"/>
      <w:r w:rsidRPr="00947ABC">
        <w:rPr>
          <w:rFonts w:ascii="Segoe UI" w:hAnsi="Segoe UI" w:cs="Segoe UI"/>
          <w:color w:val="393745"/>
          <w:sz w:val="22"/>
          <w:szCs w:val="22"/>
        </w:rPr>
        <w:t>Werani</w:t>
      </w:r>
      <w:proofErr w:type="spellEnd"/>
      <w:r w:rsidRPr="00947ABC">
        <w:rPr>
          <w:rFonts w:ascii="Segoe UI" w:hAnsi="Segoe UI" w:cs="Segoe UI"/>
          <w:color w:val="393745"/>
          <w:sz w:val="22"/>
          <w:szCs w:val="22"/>
        </w:rPr>
        <w:t xml:space="preserve"> </w:t>
      </w:r>
      <w:proofErr w:type="spellStart"/>
      <w:r w:rsidRPr="00947ABC">
        <w:rPr>
          <w:rFonts w:ascii="Segoe UI" w:hAnsi="Segoe UI" w:cs="Segoe UI"/>
          <w:color w:val="393745"/>
          <w:sz w:val="22"/>
          <w:szCs w:val="22"/>
        </w:rPr>
        <w:t>Zabula</w:t>
      </w:r>
      <w:proofErr w:type="spellEnd"/>
      <w:r w:rsidRPr="00947ABC">
        <w:rPr>
          <w:rFonts w:ascii="Segoe UI" w:hAnsi="Segoe UI" w:cs="Segoe UI"/>
          <w:color w:val="393745"/>
          <w:sz w:val="22"/>
          <w:szCs w:val="22"/>
        </w:rPr>
        <w:t xml:space="preserve"> +41 79 108 3157 or Nina </w:t>
      </w:r>
      <w:proofErr w:type="spellStart"/>
      <w:r w:rsidRPr="00947ABC">
        <w:rPr>
          <w:rFonts w:ascii="Segoe UI" w:hAnsi="Segoe UI" w:cs="Segoe UI"/>
          <w:color w:val="393745"/>
          <w:sz w:val="22"/>
          <w:szCs w:val="22"/>
        </w:rPr>
        <w:t>Peeva</w:t>
      </w:r>
      <w:proofErr w:type="spellEnd"/>
      <w:r w:rsidRPr="00947ABC">
        <w:rPr>
          <w:rFonts w:ascii="Segoe UI" w:hAnsi="Segoe UI" w:cs="Segoe UI"/>
          <w:color w:val="393745"/>
          <w:sz w:val="22"/>
          <w:szCs w:val="22"/>
        </w:rPr>
        <w:t xml:space="preserve"> +41 79 516 7068</w:t>
      </w:r>
    </w:p>
    <w:p w14:paraId="5AFABEEB" w14:textId="77777777" w:rsidR="00496664" w:rsidRDefault="00496664" w:rsidP="000F7506">
      <w:pPr>
        <w:spacing w:line="240" w:lineRule="auto"/>
        <w:sectPr w:rsidR="00496664" w:rsidSect="00496664">
          <w:type w:val="continuous"/>
          <w:pgSz w:w="12240" w:h="15840"/>
          <w:pgMar w:top="720" w:right="720" w:bottom="720" w:left="720" w:header="720" w:footer="720" w:gutter="0"/>
          <w:cols w:num="2" w:space="720"/>
          <w:docGrid w:linePitch="360"/>
        </w:sectPr>
      </w:pPr>
      <w:bookmarkStart w:id="0" w:name="_GoBack"/>
      <w:bookmarkEnd w:id="0"/>
    </w:p>
    <w:p w14:paraId="16F00B35" w14:textId="6DBF3254" w:rsidR="006B3F16" w:rsidRPr="00947ABC" w:rsidRDefault="006B3F16" w:rsidP="000F7506">
      <w:pPr>
        <w:spacing w:line="240" w:lineRule="auto"/>
      </w:pPr>
    </w:p>
    <w:sectPr w:rsidR="006B3F16" w:rsidRPr="00947ABC" w:rsidSect="004966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FC"/>
    <w:rsid w:val="000F7506"/>
    <w:rsid w:val="00496664"/>
    <w:rsid w:val="006B3F16"/>
    <w:rsid w:val="00947ABC"/>
    <w:rsid w:val="009F5FE2"/>
    <w:rsid w:val="00A566FC"/>
    <w:rsid w:val="00D05813"/>
    <w:rsid w:val="00E0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C93A"/>
  <w15:chartTrackingRefBased/>
  <w15:docId w15:val="{B7859C3F-28D4-45C1-BD5E-0618BF2C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66FC"/>
    <w:rPr>
      <w:i/>
      <w:iCs/>
    </w:rPr>
  </w:style>
  <w:style w:type="character" w:styleId="Hyperlink">
    <w:name w:val="Hyperlink"/>
    <w:basedOn w:val="DefaultParagraphFont"/>
    <w:uiPriority w:val="99"/>
    <w:semiHidden/>
    <w:unhideWhenUsed/>
    <w:rsid w:val="00D05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5789">
      <w:bodyDiv w:val="1"/>
      <w:marLeft w:val="0"/>
      <w:marRight w:val="0"/>
      <w:marTop w:val="0"/>
      <w:marBottom w:val="0"/>
      <w:divBdr>
        <w:top w:val="none" w:sz="0" w:space="0" w:color="auto"/>
        <w:left w:val="none" w:sz="0" w:space="0" w:color="auto"/>
        <w:bottom w:val="none" w:sz="0" w:space="0" w:color="auto"/>
        <w:right w:val="none" w:sz="0" w:space="0" w:color="auto"/>
      </w:divBdr>
    </w:div>
    <w:div w:id="1478300635">
      <w:bodyDiv w:val="1"/>
      <w:marLeft w:val="0"/>
      <w:marRight w:val="0"/>
      <w:marTop w:val="0"/>
      <w:marBottom w:val="0"/>
      <w:divBdr>
        <w:top w:val="none" w:sz="0" w:space="0" w:color="auto"/>
        <w:left w:val="none" w:sz="0" w:space="0" w:color="auto"/>
        <w:bottom w:val="none" w:sz="0" w:space="0" w:color="auto"/>
        <w:right w:val="none" w:sz="0" w:space="0" w:color="auto"/>
      </w:divBdr>
    </w:div>
    <w:div w:id="1746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pcc.ch/news_and_events/ipcc-media@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Amy</dc:creator>
  <cp:keywords/>
  <dc:description/>
  <cp:lastModifiedBy>Hoffman, Amy</cp:lastModifiedBy>
  <cp:revision>2</cp:revision>
  <dcterms:created xsi:type="dcterms:W3CDTF">2019-09-20T01:56:00Z</dcterms:created>
  <dcterms:modified xsi:type="dcterms:W3CDTF">2019-09-20T02:05:00Z</dcterms:modified>
</cp:coreProperties>
</file>